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F5" w:rsidRDefault="007E08F5">
      <w:pPr>
        <w:widowControl/>
        <w:spacing w:line="240" w:lineRule="atLeast"/>
        <w:jc w:val="left"/>
        <w:rPr>
          <w:rFonts w:ascii="Calibri" w:eastAsia="仿宋" w:hAnsi="Calibri" w:cs="Calibri"/>
          <w:color w:val="000000"/>
          <w:kern w:val="0"/>
          <w:sz w:val="24"/>
          <w:szCs w:val="24"/>
        </w:rPr>
      </w:pPr>
    </w:p>
    <w:p w:rsidR="00392319" w:rsidRDefault="00392319" w:rsidP="00392319">
      <w:pPr>
        <w:spacing w:before="29" w:line="187" w:lineRule="auto"/>
        <w:ind w:left="1889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5"/>
          <w:sz w:val="43"/>
          <w:szCs w:val="43"/>
        </w:rPr>
        <w:t>潍坊学院课程考核</w:t>
      </w:r>
      <w:bookmarkStart w:id="0" w:name="_GoBack"/>
      <w:bookmarkEnd w:id="0"/>
      <w:r>
        <w:rPr>
          <w:rFonts w:ascii="微软雅黑" w:eastAsia="微软雅黑" w:hAnsi="微软雅黑" w:cs="微软雅黑"/>
          <w:spacing w:val="5"/>
          <w:sz w:val="43"/>
          <w:szCs w:val="43"/>
        </w:rPr>
        <w:t>质量评价表</w:t>
      </w:r>
    </w:p>
    <w:p w:rsidR="00392319" w:rsidRDefault="00392319" w:rsidP="00392319">
      <w:pPr>
        <w:spacing w:before="35" w:line="225" w:lineRule="auto"/>
        <w:ind w:left="2443"/>
        <w:rPr>
          <w:rFonts w:ascii="KaiTi" w:eastAsia="KaiTi" w:hAnsi="KaiTi" w:cs="KaiTi"/>
          <w:sz w:val="28"/>
          <w:szCs w:val="28"/>
        </w:rPr>
      </w:pPr>
      <w:r>
        <w:rPr>
          <w:rFonts w:ascii="KaiTi" w:eastAsia="KaiTi" w:hAnsi="KaiTi" w:cs="KaiTi"/>
          <w:spacing w:val="-1"/>
          <w:sz w:val="28"/>
          <w:szCs w:val="28"/>
        </w:rPr>
        <w:t>(20</w:t>
      </w:r>
      <w:r>
        <w:rPr>
          <w:rFonts w:ascii="KaiTi" w:eastAsia="KaiTi" w:hAnsi="KaiTi" w:cs="KaiTi"/>
          <w:spacing w:val="40"/>
          <w:sz w:val="28"/>
          <w:szCs w:val="28"/>
        </w:rPr>
        <w:t xml:space="preserve">   </w:t>
      </w:r>
      <w:r>
        <w:rPr>
          <w:rFonts w:ascii="KaiTi" w:eastAsia="KaiTi" w:hAnsi="KaiTi" w:cs="KaiTi"/>
          <w:spacing w:val="-1"/>
          <w:sz w:val="28"/>
          <w:szCs w:val="28"/>
        </w:rPr>
        <w:t>—</w:t>
      </w:r>
      <w:r>
        <w:rPr>
          <w:rFonts w:ascii="KaiTi" w:eastAsia="KaiTi" w:hAnsi="KaiTi" w:cs="KaiTi"/>
          <w:spacing w:val="-103"/>
          <w:sz w:val="28"/>
          <w:szCs w:val="28"/>
        </w:rPr>
        <w:t xml:space="preserve"> </w:t>
      </w:r>
      <w:r>
        <w:rPr>
          <w:rFonts w:ascii="KaiTi" w:eastAsia="KaiTi" w:hAnsi="KaiTi" w:cs="KaiTi"/>
          <w:spacing w:val="-1"/>
          <w:sz w:val="28"/>
          <w:szCs w:val="28"/>
        </w:rPr>
        <w:t>20    学年</w:t>
      </w:r>
      <w:r>
        <w:rPr>
          <w:rFonts w:ascii="KaiTi" w:eastAsia="KaiTi" w:hAnsi="KaiTi" w:cs="KaiTi"/>
          <w:spacing w:val="59"/>
          <w:sz w:val="28"/>
          <w:szCs w:val="28"/>
        </w:rPr>
        <w:t xml:space="preserve">  </w:t>
      </w:r>
      <w:r>
        <w:rPr>
          <w:rFonts w:ascii="KaiTi" w:eastAsia="KaiTi" w:hAnsi="KaiTi" w:cs="KaiTi"/>
          <w:spacing w:val="-1"/>
          <w:sz w:val="28"/>
          <w:szCs w:val="28"/>
        </w:rPr>
        <w:t>第    学期)</w:t>
      </w:r>
    </w:p>
    <w:p w:rsidR="00392319" w:rsidRDefault="00392319" w:rsidP="00392319">
      <w:pPr>
        <w:pStyle w:val="a9"/>
        <w:spacing w:before="174" w:line="369" w:lineRule="auto"/>
        <w:ind w:firstLineChars="200" w:firstLine="436"/>
        <w:rPr>
          <w:sz w:val="24"/>
          <w:szCs w:val="24"/>
        </w:rPr>
      </w:pPr>
      <w:r>
        <w:rPr>
          <w:spacing w:val="-11"/>
          <w:sz w:val="24"/>
          <w:szCs w:val="24"/>
        </w:rPr>
        <w:t>学</w:t>
      </w:r>
      <w:r>
        <w:rPr>
          <w:rFonts w:eastAsiaTheme="minorEastAsia" w:hint="eastAsia"/>
          <w:spacing w:val="-11"/>
          <w:sz w:val="24"/>
          <w:szCs w:val="24"/>
          <w:lang w:eastAsia="zh-CN"/>
        </w:rPr>
        <w:t xml:space="preserve">  </w:t>
      </w:r>
      <w:r>
        <w:rPr>
          <w:spacing w:val="-11"/>
          <w:sz w:val="24"/>
          <w:szCs w:val="24"/>
        </w:rPr>
        <w:t>院：</w:t>
      </w:r>
      <w:r>
        <w:rPr>
          <w:spacing w:val="3"/>
          <w:sz w:val="24"/>
          <w:szCs w:val="24"/>
          <w:u w:val="single"/>
        </w:rPr>
        <w:t xml:space="preserve">                </w:t>
      </w:r>
      <w:r>
        <w:rPr>
          <w:spacing w:val="-11"/>
          <w:sz w:val="24"/>
          <w:szCs w:val="24"/>
        </w:rPr>
        <w:t>课程名称：</w:t>
      </w:r>
      <w:r>
        <w:rPr>
          <w:spacing w:val="3"/>
          <w:sz w:val="24"/>
          <w:szCs w:val="24"/>
          <w:u w:val="single"/>
        </w:rPr>
        <w:t xml:space="preserve">                </w:t>
      </w:r>
      <w:r>
        <w:rPr>
          <w:spacing w:val="-11"/>
          <w:sz w:val="24"/>
          <w:szCs w:val="24"/>
        </w:rPr>
        <w:t>班级：</w:t>
      </w:r>
      <w:r>
        <w:rPr>
          <w:sz w:val="24"/>
          <w:szCs w:val="24"/>
          <w:u w:val="single"/>
        </w:rPr>
        <w:t xml:space="preserve">             </w:t>
      </w:r>
    </w:p>
    <w:p w:rsidR="00392319" w:rsidRDefault="00392319" w:rsidP="00392319">
      <w:pPr>
        <w:pStyle w:val="a9"/>
        <w:spacing w:line="222" w:lineRule="auto"/>
        <w:ind w:firstLineChars="200" w:firstLine="448"/>
        <w:rPr>
          <w:sz w:val="24"/>
          <w:szCs w:val="24"/>
        </w:rPr>
      </w:pPr>
      <w:r>
        <w:rPr>
          <w:spacing w:val="-8"/>
          <w:sz w:val="24"/>
          <w:szCs w:val="24"/>
        </w:rPr>
        <w:t>主讲教师：</w:t>
      </w:r>
      <w:r>
        <w:rPr>
          <w:spacing w:val="-8"/>
          <w:sz w:val="24"/>
          <w:szCs w:val="24"/>
          <w:u w:val="single"/>
        </w:rPr>
        <w:t xml:space="preserve">      </w:t>
      </w:r>
      <w:r>
        <w:rPr>
          <w:rFonts w:eastAsiaTheme="minorEastAsia" w:hint="eastAsia"/>
          <w:spacing w:val="-8"/>
          <w:sz w:val="24"/>
          <w:szCs w:val="24"/>
          <w:u w:val="single"/>
          <w:lang w:eastAsia="zh-CN"/>
        </w:rPr>
        <w:t xml:space="preserve">     </w:t>
      </w:r>
      <w:r>
        <w:rPr>
          <w:spacing w:val="-8"/>
          <w:sz w:val="24"/>
          <w:szCs w:val="24"/>
          <w:u w:val="single"/>
        </w:rPr>
        <w:t xml:space="preserve">      </w:t>
      </w:r>
      <w:r>
        <w:rPr>
          <w:spacing w:val="-86"/>
          <w:sz w:val="24"/>
          <w:szCs w:val="24"/>
        </w:rPr>
        <w:t xml:space="preserve"> </w:t>
      </w:r>
      <w:r>
        <w:rPr>
          <w:rFonts w:eastAsiaTheme="minorEastAsia" w:hint="eastAsia"/>
          <w:spacing w:val="-86"/>
          <w:sz w:val="24"/>
          <w:szCs w:val="24"/>
          <w:lang w:eastAsia="zh-CN"/>
        </w:rPr>
        <w:t xml:space="preserve">             </w:t>
      </w:r>
      <w:r>
        <w:rPr>
          <w:spacing w:val="-8"/>
          <w:sz w:val="24"/>
          <w:szCs w:val="24"/>
        </w:rPr>
        <w:t>评价人：</w:t>
      </w:r>
      <w:r>
        <w:rPr>
          <w:spacing w:val="8"/>
          <w:sz w:val="24"/>
          <w:szCs w:val="24"/>
          <w:u w:val="single"/>
        </w:rPr>
        <w:t xml:space="preserve">           </w:t>
      </w:r>
      <w:r>
        <w:rPr>
          <w:rFonts w:eastAsiaTheme="minorEastAsia" w:hint="eastAsia"/>
          <w:spacing w:val="8"/>
          <w:sz w:val="24"/>
          <w:szCs w:val="24"/>
          <w:u w:val="single"/>
          <w:lang w:eastAsia="zh-CN"/>
        </w:rPr>
        <w:t xml:space="preserve">     </w:t>
      </w:r>
      <w:r>
        <w:rPr>
          <w:spacing w:val="-86"/>
          <w:sz w:val="24"/>
          <w:szCs w:val="24"/>
        </w:rPr>
        <w:t xml:space="preserve"> </w:t>
      </w:r>
      <w:r>
        <w:rPr>
          <w:rFonts w:eastAsiaTheme="minorEastAsia" w:hint="eastAsia"/>
          <w:spacing w:val="-86"/>
          <w:sz w:val="24"/>
          <w:szCs w:val="24"/>
          <w:lang w:eastAsia="zh-CN"/>
        </w:rPr>
        <w:t xml:space="preserve">  </w:t>
      </w:r>
      <w:r>
        <w:rPr>
          <w:spacing w:val="-8"/>
          <w:sz w:val="24"/>
          <w:szCs w:val="24"/>
        </w:rPr>
        <w:t>时间：</w:t>
      </w:r>
      <w:r>
        <w:rPr>
          <w:spacing w:val="21"/>
          <w:sz w:val="24"/>
          <w:szCs w:val="24"/>
          <w:u w:val="single"/>
        </w:rPr>
        <w:t xml:space="preserve">     </w:t>
      </w:r>
      <w:r>
        <w:rPr>
          <w:spacing w:val="-9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年</w:t>
      </w:r>
      <w:r>
        <w:rPr>
          <w:spacing w:val="-8"/>
          <w:sz w:val="24"/>
          <w:szCs w:val="24"/>
          <w:u w:val="single"/>
        </w:rPr>
        <w:t xml:space="preserve">   </w:t>
      </w:r>
      <w:r>
        <w:rPr>
          <w:spacing w:val="-9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月</w:t>
      </w:r>
      <w:r>
        <w:rPr>
          <w:spacing w:val="54"/>
          <w:sz w:val="24"/>
          <w:szCs w:val="24"/>
          <w:u w:val="single"/>
        </w:rPr>
        <w:t xml:space="preserve">  </w:t>
      </w:r>
      <w:r>
        <w:rPr>
          <w:spacing w:val="-5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日</w:t>
      </w:r>
    </w:p>
    <w:p w:rsidR="00392319" w:rsidRDefault="00392319" w:rsidP="00392319">
      <w:pPr>
        <w:spacing w:line="127" w:lineRule="auto"/>
        <w:rPr>
          <w:sz w:val="2"/>
        </w:rPr>
      </w:pPr>
    </w:p>
    <w:tbl>
      <w:tblPr>
        <w:tblStyle w:val="TableNormal"/>
        <w:tblW w:w="9636" w:type="dxa"/>
        <w:jc w:val="center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6632"/>
        <w:gridCol w:w="851"/>
        <w:gridCol w:w="850"/>
      </w:tblGrid>
      <w:tr w:rsidR="00392319" w:rsidTr="00FC0683">
        <w:trPr>
          <w:trHeight w:val="665"/>
          <w:jc w:val="center"/>
        </w:trPr>
        <w:tc>
          <w:tcPr>
            <w:tcW w:w="1303" w:type="dxa"/>
          </w:tcPr>
          <w:p w:rsidR="00392319" w:rsidRDefault="00392319" w:rsidP="00FC0683">
            <w:pPr>
              <w:spacing w:before="231" w:line="227" w:lineRule="auto"/>
              <w:ind w:left="255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评价项目</w:t>
            </w:r>
          </w:p>
        </w:tc>
        <w:tc>
          <w:tcPr>
            <w:tcW w:w="6632" w:type="dxa"/>
          </w:tcPr>
          <w:p w:rsidR="00392319" w:rsidRDefault="00392319" w:rsidP="00FC0683">
            <w:pPr>
              <w:spacing w:before="231" w:line="227" w:lineRule="auto"/>
              <w:ind w:left="2861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8"/>
                <w:sz w:val="19"/>
                <w:szCs w:val="19"/>
              </w:rPr>
              <w:t>评价标准</w:t>
            </w:r>
          </w:p>
        </w:tc>
        <w:tc>
          <w:tcPr>
            <w:tcW w:w="851" w:type="dxa"/>
          </w:tcPr>
          <w:p w:rsidR="00392319" w:rsidRDefault="00392319" w:rsidP="00FC0683">
            <w:pPr>
              <w:spacing w:before="104"/>
              <w:ind w:left="64" w:right="4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分项</w:t>
            </w:r>
            <w:r>
              <w:rPr>
                <w:rFonts w:ascii="宋体" w:eastAsia="宋体" w:hAnsi="宋体" w:cs="宋体"/>
                <w:sz w:val="19"/>
                <w:szCs w:val="19"/>
              </w:rPr>
              <w:t xml:space="preserve">  </w:t>
            </w:r>
            <w:r>
              <w:rPr>
                <w:rFonts w:ascii="宋体" w:eastAsia="宋体" w:hAnsi="宋体" w:cs="宋体"/>
                <w:spacing w:val="6"/>
                <w:sz w:val="19"/>
                <w:szCs w:val="19"/>
              </w:rPr>
              <w:t>总分值</w:t>
            </w:r>
          </w:p>
        </w:tc>
        <w:tc>
          <w:tcPr>
            <w:tcW w:w="850" w:type="dxa"/>
          </w:tcPr>
          <w:p w:rsidR="00392319" w:rsidRDefault="00392319" w:rsidP="00FC0683">
            <w:pPr>
              <w:spacing w:before="230" w:line="229" w:lineRule="auto"/>
              <w:ind w:left="266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得分</w:t>
            </w:r>
          </w:p>
        </w:tc>
      </w:tr>
      <w:tr w:rsidR="00392319" w:rsidTr="00FC0683">
        <w:trPr>
          <w:trHeight w:val="4718"/>
          <w:jc w:val="center"/>
        </w:trPr>
        <w:tc>
          <w:tcPr>
            <w:tcW w:w="1303" w:type="dxa"/>
          </w:tcPr>
          <w:p w:rsidR="00392319" w:rsidRDefault="00392319" w:rsidP="00FC0683">
            <w:pPr>
              <w:spacing w:line="242" w:lineRule="auto"/>
            </w:pPr>
          </w:p>
          <w:p w:rsidR="00392319" w:rsidRDefault="00392319" w:rsidP="00FC0683">
            <w:pPr>
              <w:spacing w:line="242" w:lineRule="auto"/>
            </w:pPr>
          </w:p>
          <w:p w:rsidR="00392319" w:rsidRDefault="00392319" w:rsidP="00FC0683">
            <w:pPr>
              <w:spacing w:line="242" w:lineRule="auto"/>
            </w:pPr>
          </w:p>
          <w:p w:rsidR="00392319" w:rsidRDefault="00392319" w:rsidP="00FC0683">
            <w:pPr>
              <w:spacing w:line="242" w:lineRule="auto"/>
            </w:pPr>
          </w:p>
          <w:p w:rsidR="00392319" w:rsidRDefault="00392319" w:rsidP="00FC0683">
            <w:pPr>
              <w:spacing w:line="243" w:lineRule="auto"/>
            </w:pPr>
          </w:p>
          <w:p w:rsidR="00392319" w:rsidRDefault="00392319" w:rsidP="00FC0683">
            <w:pPr>
              <w:spacing w:line="243" w:lineRule="auto"/>
            </w:pPr>
          </w:p>
          <w:p w:rsidR="00392319" w:rsidRDefault="00392319" w:rsidP="00FC0683">
            <w:pPr>
              <w:spacing w:line="243" w:lineRule="auto"/>
            </w:pPr>
          </w:p>
          <w:p w:rsidR="00392319" w:rsidRDefault="00392319" w:rsidP="00FC0683">
            <w:pPr>
              <w:spacing w:line="243" w:lineRule="auto"/>
            </w:pPr>
          </w:p>
          <w:p w:rsidR="00392319" w:rsidRDefault="00392319" w:rsidP="00FC0683">
            <w:pPr>
              <w:spacing w:line="243" w:lineRule="auto"/>
            </w:pPr>
          </w:p>
          <w:p w:rsidR="00392319" w:rsidRDefault="00392319" w:rsidP="00FC0683">
            <w:pPr>
              <w:pStyle w:val="TableText"/>
              <w:spacing w:before="62" w:line="230" w:lineRule="auto"/>
              <w:ind w:left="262"/>
            </w:pPr>
            <w:r>
              <w:rPr>
                <w:spacing w:val="6"/>
              </w:rPr>
              <w:t>命题质量</w:t>
            </w:r>
          </w:p>
        </w:tc>
        <w:tc>
          <w:tcPr>
            <w:tcW w:w="6632" w:type="dxa"/>
          </w:tcPr>
          <w:p w:rsidR="00392319" w:rsidRDefault="00392319" w:rsidP="00FC0683">
            <w:pPr>
              <w:pStyle w:val="TableText"/>
              <w:spacing w:before="184" w:line="246" w:lineRule="auto"/>
              <w:ind w:left="65" w:right="61" w:firstLine="7"/>
            </w:pPr>
            <w:r>
              <w:rPr>
                <w:spacing w:val="9"/>
              </w:rPr>
              <w:t>1.试题达成度。命题符合教学大纲要求，反映课程教学目的与基本要</w:t>
            </w:r>
            <w:r>
              <w:rPr>
                <w:spacing w:val="8"/>
              </w:rPr>
              <w:t>求，</w:t>
            </w:r>
            <w:r>
              <w:t xml:space="preserve"> </w:t>
            </w:r>
            <w:r>
              <w:rPr>
                <w:spacing w:val="8"/>
              </w:rPr>
              <w:t>各单元</w:t>
            </w:r>
            <w:r>
              <w:rPr>
                <w:spacing w:val="48"/>
              </w:rPr>
              <w:t xml:space="preserve"> </w:t>
            </w:r>
            <w:r>
              <w:rPr>
                <w:spacing w:val="8"/>
              </w:rPr>
              <w:t>(章) 教学内容的考查分值与大纲规定的学时</w:t>
            </w:r>
            <w:r>
              <w:rPr>
                <w:spacing w:val="7"/>
              </w:rPr>
              <w:t>比例相当，知识覆盖</w:t>
            </w:r>
            <w:r>
              <w:rPr>
                <w:spacing w:val="1"/>
              </w:rPr>
              <w:t>全面。</w:t>
            </w:r>
          </w:p>
          <w:p w:rsidR="00392319" w:rsidRDefault="00392319" w:rsidP="00FC0683">
            <w:pPr>
              <w:pStyle w:val="TableText"/>
              <w:spacing w:before="19" w:line="245" w:lineRule="auto"/>
              <w:ind w:left="62" w:hanging="1"/>
              <w:jc w:val="both"/>
            </w:pPr>
            <w:r>
              <w:rPr>
                <w:spacing w:val="8"/>
              </w:rPr>
              <w:t>2.试题区分度。试题符合课程性质特点及课程教学目标的层级要求；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既有</w:t>
            </w:r>
            <w:r>
              <w:rPr>
                <w:spacing w:val="5"/>
              </w:rPr>
              <w:t>基础知识和基本理论考题，又有测试学生综合应用能力和创新思维的考题，</w:t>
            </w:r>
            <w:r>
              <w:rPr>
                <w:spacing w:val="7"/>
              </w:rPr>
              <w:t>试题有一定区分度。</w:t>
            </w:r>
          </w:p>
          <w:p w:rsidR="00392319" w:rsidRDefault="00392319" w:rsidP="00FC0683">
            <w:pPr>
              <w:pStyle w:val="TableText"/>
              <w:spacing w:before="21" w:line="241" w:lineRule="auto"/>
              <w:ind w:left="62" w:right="53"/>
            </w:pPr>
            <w:r>
              <w:rPr>
                <w:spacing w:val="6"/>
              </w:rPr>
              <w:t>3. 试题难易度。题量适宜，题目难度符合教学目标要求，试题分值分布与</w:t>
            </w:r>
            <w:r>
              <w:rPr>
                <w:spacing w:val="8"/>
              </w:rPr>
              <w:t>试题难度和重要程度相适宜。</w:t>
            </w:r>
          </w:p>
          <w:p w:rsidR="00392319" w:rsidRDefault="00392319" w:rsidP="00FC0683">
            <w:pPr>
              <w:pStyle w:val="TableText"/>
              <w:spacing w:before="23" w:line="248" w:lineRule="auto"/>
              <w:ind w:left="63" w:right="58" w:hanging="6"/>
              <w:jc w:val="both"/>
            </w:pPr>
            <w:r>
              <w:rPr>
                <w:spacing w:val="8"/>
              </w:rPr>
              <w:t>4.考核形式。采用闭卷考试的，题型要灵活多样；开卷、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口</w:t>
            </w:r>
            <w:r>
              <w:rPr>
                <w:spacing w:val="7"/>
              </w:rPr>
              <w:t>试考试题型以</w:t>
            </w:r>
            <w:r>
              <w:rPr>
                <w:spacing w:val="9"/>
              </w:rPr>
              <w:t>理解、应用、分析与综合类题型为主，开卷考试的试题答案不应含有可从</w:t>
            </w:r>
            <w:r>
              <w:rPr>
                <w:spacing w:val="8"/>
              </w:rPr>
              <w:t>教材或其它允许携带的资料上直接抄录的内容。采用课程设计</w:t>
            </w:r>
            <w:r>
              <w:rPr>
                <w:spacing w:val="49"/>
              </w:rPr>
              <w:t xml:space="preserve"> </w:t>
            </w:r>
            <w:r>
              <w:rPr>
                <w:spacing w:val="7"/>
              </w:rPr>
              <w:t>(论文) 方</w:t>
            </w:r>
            <w:r>
              <w:rPr>
                <w:spacing w:val="8"/>
              </w:rPr>
              <w:t>式考核的，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以综合运用、综合实践类题型为主。采用技能操作考核的，试</w:t>
            </w:r>
            <w:r>
              <w:t xml:space="preserve"> </w:t>
            </w:r>
            <w:r>
              <w:rPr>
                <w:spacing w:val="9"/>
              </w:rPr>
              <w:t>题设计以职业活动为导向，反映生产、服务工作实际，命题数量基本涵盖</w:t>
            </w:r>
            <w:r>
              <w:rPr>
                <w:spacing w:val="7"/>
              </w:rPr>
              <w:t>课程内容的主要方面。</w:t>
            </w:r>
          </w:p>
          <w:p w:rsidR="00392319" w:rsidRDefault="00392319" w:rsidP="00FC0683">
            <w:pPr>
              <w:pStyle w:val="TableText"/>
              <w:spacing w:before="21" w:line="245" w:lineRule="auto"/>
              <w:ind w:left="69" w:hanging="7"/>
              <w:jc w:val="both"/>
            </w:pPr>
            <w:r>
              <w:rPr>
                <w:spacing w:val="4"/>
              </w:rPr>
              <w:t>5.试题重复率。A、B、</w:t>
            </w:r>
            <w:r>
              <w:rPr>
                <w:rFonts w:eastAsiaTheme="minorEastAsia" w:hint="eastAsia"/>
                <w:spacing w:val="4"/>
                <w:lang w:eastAsia="zh-CN"/>
              </w:rPr>
              <w:t>C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卷难度、信度、效度相当，试题重复率不得超过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30%，</w:t>
            </w:r>
            <w:r>
              <w:t xml:space="preserve"> </w:t>
            </w:r>
            <w:r>
              <w:rPr>
                <w:spacing w:val="8"/>
              </w:rPr>
              <w:t>三年内同一课程试题重复率不能超过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50%，不容许以往未经修改的原题重</w:t>
            </w:r>
            <w:r>
              <w:rPr>
                <w:spacing w:val="6"/>
              </w:rPr>
              <w:t>复出现在试卷上。</w:t>
            </w:r>
          </w:p>
        </w:tc>
        <w:tc>
          <w:tcPr>
            <w:tcW w:w="851" w:type="dxa"/>
          </w:tcPr>
          <w:p w:rsidR="00392319" w:rsidRDefault="00392319" w:rsidP="00FC0683">
            <w:pPr>
              <w:spacing w:line="246" w:lineRule="auto"/>
            </w:pPr>
          </w:p>
          <w:p w:rsidR="00392319" w:rsidRDefault="00392319" w:rsidP="00FC0683">
            <w:pPr>
              <w:spacing w:line="246" w:lineRule="auto"/>
            </w:pPr>
          </w:p>
          <w:p w:rsidR="00392319" w:rsidRDefault="00392319" w:rsidP="00FC0683">
            <w:pPr>
              <w:spacing w:line="246" w:lineRule="auto"/>
            </w:pPr>
          </w:p>
          <w:p w:rsidR="00392319" w:rsidRDefault="00392319" w:rsidP="00FC0683">
            <w:pPr>
              <w:spacing w:line="246" w:lineRule="auto"/>
            </w:pPr>
          </w:p>
          <w:p w:rsidR="00392319" w:rsidRDefault="00392319" w:rsidP="00FC0683">
            <w:pPr>
              <w:spacing w:line="246" w:lineRule="auto"/>
            </w:pPr>
          </w:p>
          <w:p w:rsidR="00392319" w:rsidRDefault="00392319" w:rsidP="00FC0683">
            <w:pPr>
              <w:spacing w:line="246" w:lineRule="auto"/>
            </w:pPr>
          </w:p>
          <w:p w:rsidR="00392319" w:rsidRDefault="00392319" w:rsidP="00FC0683">
            <w:pPr>
              <w:spacing w:line="247" w:lineRule="auto"/>
            </w:pPr>
          </w:p>
          <w:p w:rsidR="00392319" w:rsidRDefault="00392319" w:rsidP="00FC0683">
            <w:pPr>
              <w:spacing w:line="247" w:lineRule="auto"/>
            </w:pPr>
          </w:p>
          <w:p w:rsidR="00392319" w:rsidRDefault="00392319" w:rsidP="00FC0683">
            <w:pPr>
              <w:spacing w:line="247" w:lineRule="auto"/>
            </w:pPr>
          </w:p>
          <w:p w:rsidR="00392319" w:rsidRDefault="00392319" w:rsidP="00FC0683">
            <w:pPr>
              <w:pStyle w:val="TableText"/>
              <w:spacing w:before="62" w:line="186" w:lineRule="auto"/>
              <w:ind w:left="259"/>
            </w:pPr>
            <w:r>
              <w:rPr>
                <w:spacing w:val="2"/>
              </w:rPr>
              <w:t>40</w:t>
            </w:r>
          </w:p>
        </w:tc>
        <w:tc>
          <w:tcPr>
            <w:tcW w:w="850" w:type="dxa"/>
          </w:tcPr>
          <w:p w:rsidR="00392319" w:rsidRDefault="00392319" w:rsidP="00FC0683"/>
        </w:tc>
      </w:tr>
      <w:tr w:rsidR="00392319" w:rsidTr="00FC0683">
        <w:trPr>
          <w:trHeight w:val="919"/>
          <w:jc w:val="center"/>
        </w:trPr>
        <w:tc>
          <w:tcPr>
            <w:tcW w:w="1303" w:type="dxa"/>
          </w:tcPr>
          <w:p w:rsidR="00392319" w:rsidRDefault="00392319" w:rsidP="00FC0683">
            <w:pPr>
              <w:spacing w:line="297" w:lineRule="auto"/>
            </w:pPr>
          </w:p>
          <w:p w:rsidR="00392319" w:rsidRDefault="00392319" w:rsidP="00FC0683">
            <w:pPr>
              <w:pStyle w:val="TableText"/>
              <w:spacing w:before="61" w:line="231" w:lineRule="auto"/>
              <w:ind w:left="262"/>
            </w:pPr>
            <w:r>
              <w:rPr>
                <w:spacing w:val="6"/>
              </w:rPr>
              <w:t>评分标准</w:t>
            </w:r>
          </w:p>
        </w:tc>
        <w:tc>
          <w:tcPr>
            <w:tcW w:w="6632" w:type="dxa"/>
          </w:tcPr>
          <w:p w:rsidR="00392319" w:rsidRDefault="00392319" w:rsidP="00FC0683">
            <w:pPr>
              <w:pStyle w:val="TableText"/>
              <w:spacing w:before="101" w:line="230" w:lineRule="auto"/>
              <w:ind w:left="73"/>
            </w:pPr>
            <w:r>
              <w:rPr>
                <w:spacing w:val="7"/>
              </w:rPr>
              <w:t>1.有详细的评分标准和参考答案。</w:t>
            </w:r>
          </w:p>
          <w:p w:rsidR="00392319" w:rsidRPr="00F402C1" w:rsidRDefault="00392319" w:rsidP="00FC0683">
            <w:pPr>
              <w:pStyle w:val="TableText"/>
              <w:spacing w:before="23"/>
              <w:ind w:left="62" w:right="490" w:hanging="1"/>
              <w:rPr>
                <w:rFonts w:eastAsiaTheme="minorEastAsia" w:hint="eastAsia"/>
                <w:spacing w:val="8"/>
                <w:lang w:eastAsia="zh-CN"/>
              </w:rPr>
            </w:pPr>
            <w:r>
              <w:rPr>
                <w:spacing w:val="8"/>
              </w:rPr>
              <w:t>2.参考答案科学，客观题答案明确具体，主观题答题评分要点明晰</w:t>
            </w:r>
            <w:r>
              <w:rPr>
                <w:rFonts w:eastAsiaTheme="minorEastAsia" w:hint="eastAsia"/>
                <w:spacing w:val="8"/>
                <w:lang w:eastAsia="zh-CN"/>
              </w:rPr>
              <w:t>。</w:t>
            </w:r>
          </w:p>
          <w:p w:rsidR="00392319" w:rsidRDefault="00392319" w:rsidP="00FC0683">
            <w:pPr>
              <w:pStyle w:val="TableText"/>
              <w:spacing w:before="23"/>
              <w:ind w:left="62" w:right="490" w:hanging="1"/>
            </w:pPr>
            <w:r>
              <w:rPr>
                <w:spacing w:val="9"/>
              </w:rPr>
              <w:t>3.标准答案及答题要点赋分合理、严格、有操作性，采分点明确。</w:t>
            </w:r>
          </w:p>
        </w:tc>
        <w:tc>
          <w:tcPr>
            <w:tcW w:w="851" w:type="dxa"/>
          </w:tcPr>
          <w:p w:rsidR="00392319" w:rsidRDefault="00392319" w:rsidP="00FC0683">
            <w:pPr>
              <w:spacing w:line="330" w:lineRule="auto"/>
            </w:pPr>
          </w:p>
          <w:p w:rsidR="00392319" w:rsidRDefault="00392319" w:rsidP="00FC0683">
            <w:pPr>
              <w:pStyle w:val="TableText"/>
              <w:spacing w:before="62" w:line="187" w:lineRule="auto"/>
              <w:ind w:left="275"/>
            </w:pPr>
            <w:r>
              <w:rPr>
                <w:spacing w:val="-6"/>
              </w:rPr>
              <w:t>10</w:t>
            </w:r>
          </w:p>
        </w:tc>
        <w:tc>
          <w:tcPr>
            <w:tcW w:w="850" w:type="dxa"/>
          </w:tcPr>
          <w:p w:rsidR="00392319" w:rsidRDefault="00392319" w:rsidP="00FC0683"/>
        </w:tc>
      </w:tr>
      <w:tr w:rsidR="00392319" w:rsidTr="00FC0683">
        <w:trPr>
          <w:trHeight w:val="993"/>
          <w:jc w:val="center"/>
        </w:trPr>
        <w:tc>
          <w:tcPr>
            <w:tcW w:w="1303" w:type="dxa"/>
          </w:tcPr>
          <w:p w:rsidR="00392319" w:rsidRDefault="00392319" w:rsidP="00FC0683">
            <w:pPr>
              <w:spacing w:line="334" w:lineRule="auto"/>
            </w:pPr>
          </w:p>
          <w:p w:rsidR="00392319" w:rsidRDefault="00392319" w:rsidP="00FC0683">
            <w:pPr>
              <w:pStyle w:val="TableText"/>
              <w:spacing w:before="62" w:line="231" w:lineRule="auto"/>
              <w:ind w:left="263"/>
            </w:pPr>
            <w:r>
              <w:rPr>
                <w:spacing w:val="6"/>
              </w:rPr>
              <w:t>编制审核</w:t>
            </w:r>
          </w:p>
        </w:tc>
        <w:tc>
          <w:tcPr>
            <w:tcW w:w="6632" w:type="dxa"/>
          </w:tcPr>
          <w:p w:rsidR="00392319" w:rsidRDefault="00392319" w:rsidP="00FC0683">
            <w:pPr>
              <w:pStyle w:val="TableText"/>
              <w:spacing w:before="139" w:line="229" w:lineRule="auto"/>
              <w:ind w:left="73"/>
            </w:pPr>
            <w:r>
              <w:rPr>
                <w:spacing w:val="8"/>
              </w:rPr>
              <w:t>1.题型编排合理，答题说明清楚，有利于学生作答。</w:t>
            </w:r>
          </w:p>
          <w:p w:rsidR="00392319" w:rsidRDefault="00392319" w:rsidP="00FC0683">
            <w:pPr>
              <w:pStyle w:val="TableText"/>
              <w:spacing w:before="23" w:line="229" w:lineRule="auto"/>
              <w:ind w:left="61"/>
            </w:pPr>
            <w:r>
              <w:rPr>
                <w:spacing w:val="9"/>
              </w:rPr>
              <w:t>2.图表符号清晰，卷面格式规范，符合学校</w:t>
            </w:r>
            <w:r>
              <w:rPr>
                <w:spacing w:val="8"/>
              </w:rPr>
              <w:t>统一要求。</w:t>
            </w:r>
          </w:p>
          <w:p w:rsidR="00392319" w:rsidRDefault="00392319" w:rsidP="00FC0683">
            <w:pPr>
              <w:pStyle w:val="TableText"/>
              <w:spacing w:before="23" w:line="230" w:lineRule="auto"/>
              <w:ind w:left="62"/>
            </w:pPr>
            <w:r>
              <w:rPr>
                <w:spacing w:val="-2"/>
              </w:rPr>
              <w:t>3.命题程序规范，符合学校要求，教研室主任、院部领导审核认真、严格。</w:t>
            </w:r>
          </w:p>
        </w:tc>
        <w:tc>
          <w:tcPr>
            <w:tcW w:w="851" w:type="dxa"/>
          </w:tcPr>
          <w:p w:rsidR="00392319" w:rsidRDefault="00392319" w:rsidP="00FC0683">
            <w:pPr>
              <w:spacing w:line="370" w:lineRule="auto"/>
            </w:pPr>
          </w:p>
          <w:p w:rsidR="00392319" w:rsidRDefault="00392319" w:rsidP="00FC0683">
            <w:pPr>
              <w:pStyle w:val="TableText"/>
              <w:spacing w:before="62" w:line="185" w:lineRule="auto"/>
              <w:ind w:left="314"/>
            </w:pPr>
            <w:r>
              <w:t>5</w:t>
            </w:r>
          </w:p>
        </w:tc>
        <w:tc>
          <w:tcPr>
            <w:tcW w:w="850" w:type="dxa"/>
          </w:tcPr>
          <w:p w:rsidR="00392319" w:rsidRDefault="00392319" w:rsidP="00FC0683"/>
        </w:tc>
      </w:tr>
      <w:tr w:rsidR="00392319" w:rsidTr="00FC0683">
        <w:trPr>
          <w:trHeight w:val="1440"/>
          <w:jc w:val="center"/>
        </w:trPr>
        <w:tc>
          <w:tcPr>
            <w:tcW w:w="1303" w:type="dxa"/>
          </w:tcPr>
          <w:p w:rsidR="00392319" w:rsidRDefault="00392319" w:rsidP="00FC0683">
            <w:pPr>
              <w:spacing w:line="427" w:lineRule="auto"/>
              <w:jc w:val="center"/>
            </w:pPr>
          </w:p>
          <w:p w:rsidR="00392319" w:rsidRDefault="00392319" w:rsidP="00FC0683">
            <w:pPr>
              <w:pStyle w:val="TableText"/>
              <w:spacing w:before="62" w:line="242" w:lineRule="auto"/>
              <w:ind w:right="250"/>
              <w:jc w:val="center"/>
            </w:pPr>
            <w:r>
              <w:rPr>
                <w:rFonts w:eastAsiaTheme="minorEastAsia" w:hint="eastAsia"/>
                <w:spacing w:val="2"/>
                <w:lang w:eastAsia="zh-CN"/>
              </w:rPr>
              <w:t xml:space="preserve">  </w:t>
            </w:r>
            <w:r>
              <w:rPr>
                <w:spacing w:val="2"/>
              </w:rPr>
              <w:t>阅卷评分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及复核</w:t>
            </w:r>
          </w:p>
        </w:tc>
        <w:tc>
          <w:tcPr>
            <w:tcW w:w="6632" w:type="dxa"/>
          </w:tcPr>
          <w:p w:rsidR="00392319" w:rsidRDefault="00392319" w:rsidP="00FC0683">
            <w:pPr>
              <w:pStyle w:val="TableText"/>
              <w:spacing w:before="103" w:line="231" w:lineRule="auto"/>
              <w:ind w:left="73"/>
            </w:pPr>
            <w:r>
              <w:rPr>
                <w:spacing w:val="8"/>
              </w:rPr>
              <w:t>1.严格按照评阅标准批阅试卷，按照规定流程涂改批阅。</w:t>
            </w:r>
          </w:p>
          <w:p w:rsidR="00392319" w:rsidRDefault="00392319" w:rsidP="00FC0683">
            <w:pPr>
              <w:pStyle w:val="TableText"/>
              <w:spacing w:before="21" w:line="247" w:lineRule="auto"/>
              <w:ind w:left="65" w:right="58" w:hanging="4"/>
              <w:jc w:val="both"/>
            </w:pPr>
            <w:r>
              <w:rPr>
                <w:spacing w:val="9"/>
              </w:rPr>
              <w:t>2.评分公正、准确，无错判、漏判现象，无统分错误。批阅试题有评阅教师签字，有累分人签字。评分和复核时如有改动须评阅人和复核人签名确</w:t>
            </w:r>
            <w:r>
              <w:rPr>
                <w:spacing w:val="-3"/>
              </w:rPr>
              <w:t>认。</w:t>
            </w:r>
          </w:p>
          <w:p w:rsidR="00392319" w:rsidRDefault="00392319" w:rsidP="00FC0683">
            <w:pPr>
              <w:pStyle w:val="TableText"/>
              <w:spacing w:before="14" w:line="231" w:lineRule="auto"/>
              <w:ind w:left="62"/>
            </w:pPr>
            <w:r>
              <w:rPr>
                <w:spacing w:val="6"/>
              </w:rPr>
              <w:t>3.流水批阅试卷。</w:t>
            </w:r>
          </w:p>
        </w:tc>
        <w:tc>
          <w:tcPr>
            <w:tcW w:w="851" w:type="dxa"/>
          </w:tcPr>
          <w:p w:rsidR="00392319" w:rsidRDefault="00392319" w:rsidP="00FC0683">
            <w:pPr>
              <w:spacing w:line="295" w:lineRule="auto"/>
            </w:pPr>
          </w:p>
          <w:p w:rsidR="00392319" w:rsidRDefault="00392319" w:rsidP="00FC0683">
            <w:pPr>
              <w:spacing w:line="295" w:lineRule="auto"/>
            </w:pPr>
          </w:p>
          <w:p w:rsidR="00392319" w:rsidRDefault="00392319" w:rsidP="00FC0683">
            <w:pPr>
              <w:pStyle w:val="TableText"/>
              <w:spacing w:before="62" w:line="187" w:lineRule="auto"/>
              <w:ind w:left="275"/>
            </w:pPr>
            <w:r>
              <w:rPr>
                <w:spacing w:val="-6"/>
              </w:rPr>
              <w:t>10</w:t>
            </w:r>
          </w:p>
        </w:tc>
        <w:tc>
          <w:tcPr>
            <w:tcW w:w="850" w:type="dxa"/>
          </w:tcPr>
          <w:p w:rsidR="00392319" w:rsidRDefault="00392319" w:rsidP="00FC0683"/>
        </w:tc>
      </w:tr>
      <w:tr w:rsidR="00392319" w:rsidTr="00FC0683">
        <w:trPr>
          <w:trHeight w:val="1110"/>
          <w:jc w:val="center"/>
        </w:trPr>
        <w:tc>
          <w:tcPr>
            <w:tcW w:w="1303" w:type="dxa"/>
          </w:tcPr>
          <w:p w:rsidR="00392319" w:rsidRDefault="00392319" w:rsidP="00FC0683">
            <w:pPr>
              <w:spacing w:line="265" w:lineRule="auto"/>
              <w:jc w:val="center"/>
            </w:pPr>
          </w:p>
          <w:p w:rsidR="00392319" w:rsidRDefault="00392319" w:rsidP="00FC0683">
            <w:pPr>
              <w:pStyle w:val="TableText"/>
              <w:spacing w:before="62" w:line="242" w:lineRule="auto"/>
              <w:ind w:right="250"/>
              <w:jc w:val="center"/>
              <w:rPr>
                <w:rFonts w:eastAsiaTheme="minorEastAsia" w:hint="eastAsia"/>
                <w:spacing w:val="5"/>
                <w:lang w:eastAsia="zh-CN"/>
              </w:rPr>
            </w:pPr>
            <w:r>
              <w:rPr>
                <w:rFonts w:eastAsiaTheme="minorEastAsia" w:hint="eastAsia"/>
                <w:spacing w:val="5"/>
                <w:lang w:eastAsia="zh-CN"/>
              </w:rPr>
              <w:t xml:space="preserve">  </w:t>
            </w:r>
            <w:r>
              <w:rPr>
                <w:spacing w:val="5"/>
              </w:rPr>
              <w:t>成绩</w:t>
            </w:r>
            <w:r>
              <w:rPr>
                <w:rFonts w:eastAsiaTheme="minorEastAsia" w:hint="eastAsia"/>
                <w:spacing w:val="5"/>
                <w:lang w:eastAsia="zh-CN"/>
              </w:rPr>
              <w:t>录入</w:t>
            </w:r>
          </w:p>
          <w:p w:rsidR="00392319" w:rsidRDefault="00392319" w:rsidP="00FC0683">
            <w:pPr>
              <w:pStyle w:val="TableText"/>
              <w:spacing w:before="62" w:line="242" w:lineRule="auto"/>
              <w:ind w:right="250"/>
              <w:jc w:val="center"/>
            </w:pPr>
            <w:r>
              <w:rPr>
                <w:spacing w:val="4"/>
              </w:rPr>
              <w:t>及构成</w:t>
            </w:r>
          </w:p>
        </w:tc>
        <w:tc>
          <w:tcPr>
            <w:tcW w:w="6632" w:type="dxa"/>
          </w:tcPr>
          <w:p w:rsidR="00392319" w:rsidRDefault="00392319" w:rsidP="00FC0683">
            <w:pPr>
              <w:pStyle w:val="TableText"/>
              <w:spacing w:before="70" w:line="231" w:lineRule="auto"/>
              <w:ind w:left="73"/>
            </w:pPr>
            <w:r>
              <w:rPr>
                <w:spacing w:val="8"/>
              </w:rPr>
              <w:t>1.成绩录入准确无误，成绩登记表签名规范。</w:t>
            </w:r>
          </w:p>
          <w:p w:rsidR="00392319" w:rsidRDefault="00392319" w:rsidP="00FC0683">
            <w:pPr>
              <w:pStyle w:val="TableText"/>
              <w:spacing w:before="22" w:line="244" w:lineRule="auto"/>
              <w:ind w:left="67" w:right="58" w:hanging="6"/>
              <w:jc w:val="both"/>
            </w:pPr>
            <w:r>
              <w:rPr>
                <w:spacing w:val="9"/>
              </w:rPr>
              <w:t>2.注重全过程学业评价，成绩组成合理，包括考试成绩和平时成绩，平时成绩主要检查平时成绩项目的齐全情况、记录规范性以及给分情况。考试</w:t>
            </w:r>
            <w:r>
              <w:rPr>
                <w:spacing w:val="8"/>
              </w:rPr>
              <w:t>成绩主要检查其是否正态分布。</w:t>
            </w:r>
          </w:p>
        </w:tc>
        <w:tc>
          <w:tcPr>
            <w:tcW w:w="851" w:type="dxa"/>
          </w:tcPr>
          <w:p w:rsidR="00392319" w:rsidRDefault="00392319" w:rsidP="00FC0683">
            <w:pPr>
              <w:spacing w:line="428" w:lineRule="auto"/>
            </w:pPr>
          </w:p>
          <w:p w:rsidR="00392319" w:rsidRDefault="00392319" w:rsidP="00FC0683">
            <w:pPr>
              <w:pStyle w:val="TableText"/>
              <w:spacing w:before="62" w:line="187" w:lineRule="auto"/>
              <w:ind w:left="275"/>
            </w:pPr>
            <w:r>
              <w:rPr>
                <w:spacing w:val="-6"/>
              </w:rPr>
              <w:t>15</w:t>
            </w:r>
          </w:p>
        </w:tc>
        <w:tc>
          <w:tcPr>
            <w:tcW w:w="850" w:type="dxa"/>
          </w:tcPr>
          <w:p w:rsidR="00392319" w:rsidRDefault="00392319" w:rsidP="00FC0683"/>
        </w:tc>
      </w:tr>
    </w:tbl>
    <w:p w:rsidR="00392319" w:rsidRDefault="00392319" w:rsidP="00392319">
      <w:pPr>
        <w:sectPr w:rsidR="00392319">
          <w:footerReference w:type="default" r:id="rId8"/>
          <w:pgSz w:w="11906" w:h="16839"/>
          <w:pgMar w:top="1431" w:right="1169" w:bottom="1294" w:left="1282" w:header="0" w:footer="1016" w:gutter="0"/>
          <w:cols w:space="720"/>
        </w:sectPr>
      </w:pPr>
    </w:p>
    <w:tbl>
      <w:tblPr>
        <w:tblStyle w:val="TableNormal"/>
        <w:tblW w:w="9638" w:type="dxa"/>
        <w:tblInd w:w="-5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6634"/>
        <w:gridCol w:w="850"/>
        <w:gridCol w:w="851"/>
      </w:tblGrid>
      <w:tr w:rsidR="00392319" w:rsidTr="00FC0683">
        <w:trPr>
          <w:trHeight w:val="1165"/>
        </w:trPr>
        <w:tc>
          <w:tcPr>
            <w:tcW w:w="1303" w:type="dxa"/>
          </w:tcPr>
          <w:p w:rsidR="00392319" w:rsidRDefault="00392319" w:rsidP="00FC0683">
            <w:pPr>
              <w:spacing w:line="417" w:lineRule="auto"/>
            </w:pPr>
          </w:p>
          <w:p w:rsidR="00392319" w:rsidRDefault="00392319" w:rsidP="00FC0683">
            <w:pPr>
              <w:pStyle w:val="TableText"/>
              <w:spacing w:before="62" w:line="231" w:lineRule="auto"/>
              <w:ind w:left="259"/>
            </w:pPr>
            <w:r>
              <w:rPr>
                <w:spacing w:val="7"/>
              </w:rPr>
              <w:t>试卷分析</w:t>
            </w:r>
          </w:p>
        </w:tc>
        <w:tc>
          <w:tcPr>
            <w:tcW w:w="6634" w:type="dxa"/>
          </w:tcPr>
          <w:p w:rsidR="00392319" w:rsidRDefault="00392319" w:rsidP="00FC0683">
            <w:pPr>
              <w:pStyle w:val="TableText"/>
              <w:spacing w:before="93" w:line="229" w:lineRule="auto"/>
              <w:ind w:left="73"/>
            </w:pPr>
            <w:r>
              <w:rPr>
                <w:spacing w:val="8"/>
              </w:rPr>
              <w:t>1.试卷分析准确，全面，包括定性分析和定量分析。</w:t>
            </w:r>
          </w:p>
          <w:p w:rsidR="00392319" w:rsidRDefault="00392319" w:rsidP="00FC0683">
            <w:pPr>
              <w:pStyle w:val="TableText"/>
              <w:spacing w:before="23"/>
              <w:ind w:left="67" w:hanging="6"/>
            </w:pPr>
            <w:r>
              <w:rPr>
                <w:spacing w:val="5"/>
              </w:rPr>
              <w:t>2.能依据教学目标和学生答题情况，从教、学、考三个方面进行科学分析，</w:t>
            </w:r>
            <w:r>
              <w:rPr>
                <w:spacing w:val="8"/>
              </w:rPr>
              <w:t>存在问题表述明确，成因剖析准确。</w:t>
            </w:r>
          </w:p>
          <w:p w:rsidR="00392319" w:rsidRDefault="00392319" w:rsidP="00FC0683">
            <w:pPr>
              <w:pStyle w:val="TableText"/>
              <w:spacing w:before="24" w:line="229" w:lineRule="auto"/>
              <w:ind w:left="62"/>
            </w:pPr>
            <w:r>
              <w:rPr>
                <w:spacing w:val="8"/>
              </w:rPr>
              <w:t>3.提出具有针对性、操作性的整改性举措。</w:t>
            </w:r>
          </w:p>
        </w:tc>
        <w:tc>
          <w:tcPr>
            <w:tcW w:w="850" w:type="dxa"/>
          </w:tcPr>
          <w:p w:rsidR="00392319" w:rsidRDefault="00392319" w:rsidP="00FC0683">
            <w:pPr>
              <w:spacing w:line="451" w:lineRule="auto"/>
            </w:pPr>
          </w:p>
          <w:p w:rsidR="00392319" w:rsidRDefault="00392319" w:rsidP="00FC0683">
            <w:pPr>
              <w:pStyle w:val="TableText"/>
              <w:spacing w:before="62" w:line="187" w:lineRule="auto"/>
              <w:ind w:left="275"/>
            </w:pPr>
            <w:r>
              <w:rPr>
                <w:spacing w:val="-6"/>
              </w:rPr>
              <w:t>10</w:t>
            </w:r>
          </w:p>
        </w:tc>
        <w:tc>
          <w:tcPr>
            <w:tcW w:w="851" w:type="dxa"/>
          </w:tcPr>
          <w:p w:rsidR="00392319" w:rsidRDefault="00392319" w:rsidP="00FC0683"/>
        </w:tc>
      </w:tr>
      <w:tr w:rsidR="00392319" w:rsidTr="00FC0683">
        <w:trPr>
          <w:trHeight w:val="1235"/>
        </w:trPr>
        <w:tc>
          <w:tcPr>
            <w:tcW w:w="1303" w:type="dxa"/>
          </w:tcPr>
          <w:p w:rsidR="00392319" w:rsidRDefault="00392319" w:rsidP="00FC0683">
            <w:pPr>
              <w:spacing w:line="452" w:lineRule="auto"/>
            </w:pPr>
          </w:p>
          <w:p w:rsidR="00392319" w:rsidRDefault="00392319" w:rsidP="00FC0683">
            <w:pPr>
              <w:pStyle w:val="TableText"/>
              <w:spacing w:before="62" w:line="231" w:lineRule="auto"/>
              <w:ind w:left="272"/>
            </w:pPr>
            <w:r>
              <w:rPr>
                <w:spacing w:val="3"/>
              </w:rPr>
              <w:t>归档质量</w:t>
            </w:r>
          </w:p>
        </w:tc>
        <w:tc>
          <w:tcPr>
            <w:tcW w:w="6634" w:type="dxa"/>
          </w:tcPr>
          <w:p w:rsidR="00392319" w:rsidRDefault="00392319" w:rsidP="00FC0683">
            <w:pPr>
              <w:pStyle w:val="TableText"/>
              <w:spacing w:before="129"/>
              <w:ind w:left="64" w:right="58" w:firstLine="9"/>
            </w:pPr>
            <w:r>
              <w:rPr>
                <w:spacing w:val="9"/>
              </w:rPr>
              <w:t>1.课程考核材料按照学校规定进行纸质归档或以电子文件形式归档。考核</w:t>
            </w:r>
            <w:r>
              <w:rPr>
                <w:spacing w:val="7"/>
              </w:rPr>
              <w:t>材料完整齐全、装订规范。</w:t>
            </w:r>
          </w:p>
          <w:p w:rsidR="00392319" w:rsidRDefault="00392319" w:rsidP="00FC0683">
            <w:pPr>
              <w:pStyle w:val="TableText"/>
              <w:spacing w:before="23" w:line="259" w:lineRule="exact"/>
              <w:ind w:left="61"/>
            </w:pPr>
            <w:r>
              <w:rPr>
                <w:spacing w:val="8"/>
                <w:position w:val="4"/>
              </w:rPr>
              <w:t>2.试卷封面相关信息填写完整，签字完整。</w:t>
            </w:r>
          </w:p>
          <w:p w:rsidR="00392319" w:rsidRDefault="00392319" w:rsidP="00FC0683">
            <w:pPr>
              <w:pStyle w:val="TableText"/>
              <w:spacing w:line="230" w:lineRule="auto"/>
              <w:ind w:left="62"/>
            </w:pPr>
            <w:r>
              <w:rPr>
                <w:spacing w:val="7"/>
              </w:rPr>
              <w:t>3.相关管理文件齐全。</w:t>
            </w:r>
          </w:p>
        </w:tc>
        <w:tc>
          <w:tcPr>
            <w:tcW w:w="850" w:type="dxa"/>
          </w:tcPr>
          <w:p w:rsidR="00392319" w:rsidRDefault="00392319" w:rsidP="00FC0683">
            <w:pPr>
              <w:spacing w:line="242" w:lineRule="auto"/>
            </w:pPr>
          </w:p>
          <w:p w:rsidR="00392319" w:rsidRDefault="00392319" w:rsidP="00FC0683">
            <w:pPr>
              <w:spacing w:line="243" w:lineRule="auto"/>
            </w:pPr>
          </w:p>
          <w:p w:rsidR="00392319" w:rsidRDefault="00392319" w:rsidP="00FC0683">
            <w:pPr>
              <w:pStyle w:val="TableText"/>
              <w:spacing w:before="62" w:line="187" w:lineRule="auto"/>
              <w:ind w:left="275"/>
            </w:pPr>
            <w:r>
              <w:rPr>
                <w:spacing w:val="-6"/>
              </w:rPr>
              <w:t>10</w:t>
            </w:r>
          </w:p>
        </w:tc>
        <w:tc>
          <w:tcPr>
            <w:tcW w:w="851" w:type="dxa"/>
          </w:tcPr>
          <w:p w:rsidR="00392319" w:rsidRDefault="00392319" w:rsidP="00FC0683"/>
        </w:tc>
      </w:tr>
      <w:tr w:rsidR="00392319" w:rsidTr="00FC0683">
        <w:trPr>
          <w:trHeight w:val="551"/>
        </w:trPr>
        <w:tc>
          <w:tcPr>
            <w:tcW w:w="7937" w:type="dxa"/>
            <w:gridSpan w:val="2"/>
          </w:tcPr>
          <w:p w:rsidR="00392319" w:rsidRDefault="00392319" w:rsidP="00FC0683">
            <w:pPr>
              <w:pStyle w:val="TableText"/>
              <w:spacing w:before="174" w:line="231" w:lineRule="auto"/>
              <w:ind w:left="3526"/>
            </w:pPr>
            <w:r>
              <w:rPr>
                <w:spacing w:val="5"/>
              </w:rPr>
              <w:t>合计得分</w:t>
            </w:r>
          </w:p>
        </w:tc>
        <w:tc>
          <w:tcPr>
            <w:tcW w:w="1701" w:type="dxa"/>
            <w:gridSpan w:val="2"/>
          </w:tcPr>
          <w:p w:rsidR="00392319" w:rsidRDefault="00392319" w:rsidP="00FC0683">
            <w:pPr>
              <w:rPr>
                <w:lang w:eastAsia="zh-CN"/>
              </w:rPr>
            </w:pPr>
          </w:p>
        </w:tc>
      </w:tr>
      <w:tr w:rsidR="00392319" w:rsidTr="00FC0683">
        <w:trPr>
          <w:trHeight w:val="530"/>
        </w:trPr>
        <w:tc>
          <w:tcPr>
            <w:tcW w:w="7937" w:type="dxa"/>
            <w:gridSpan w:val="2"/>
          </w:tcPr>
          <w:p w:rsidR="00392319" w:rsidRDefault="00392319" w:rsidP="00FC0683">
            <w:pPr>
              <w:pStyle w:val="TableText"/>
              <w:spacing w:before="166" w:line="231" w:lineRule="auto"/>
              <w:ind w:left="3521"/>
            </w:pPr>
            <w:r>
              <w:rPr>
                <w:spacing w:val="6"/>
              </w:rPr>
              <w:t>评价等级</w:t>
            </w:r>
          </w:p>
        </w:tc>
        <w:tc>
          <w:tcPr>
            <w:tcW w:w="1701" w:type="dxa"/>
            <w:gridSpan w:val="2"/>
          </w:tcPr>
          <w:p w:rsidR="00392319" w:rsidRDefault="00392319" w:rsidP="00FC0683"/>
        </w:tc>
      </w:tr>
      <w:tr w:rsidR="00392319" w:rsidTr="00FC0683">
        <w:trPr>
          <w:trHeight w:val="8296"/>
        </w:trPr>
        <w:tc>
          <w:tcPr>
            <w:tcW w:w="9638" w:type="dxa"/>
            <w:gridSpan w:val="4"/>
          </w:tcPr>
          <w:p w:rsidR="00392319" w:rsidRDefault="00392319" w:rsidP="00FC0683">
            <w:pPr>
              <w:pStyle w:val="TableText"/>
              <w:spacing w:before="29" w:line="233" w:lineRule="auto"/>
              <w:ind w:left="74"/>
            </w:pPr>
            <w:r>
              <w:rPr>
                <w:spacing w:val="4"/>
              </w:rPr>
              <w:t>意见及建议：</w:t>
            </w:r>
          </w:p>
        </w:tc>
      </w:tr>
      <w:tr w:rsidR="00392319" w:rsidTr="00FC0683">
        <w:trPr>
          <w:trHeight w:val="856"/>
        </w:trPr>
        <w:tc>
          <w:tcPr>
            <w:tcW w:w="1303" w:type="dxa"/>
          </w:tcPr>
          <w:p w:rsidR="00392319" w:rsidRDefault="00392319" w:rsidP="00FC0683">
            <w:pPr>
              <w:spacing w:line="266" w:lineRule="auto"/>
            </w:pPr>
          </w:p>
          <w:p w:rsidR="00392319" w:rsidRDefault="00392319" w:rsidP="00FC0683">
            <w:pPr>
              <w:pStyle w:val="TableText"/>
              <w:spacing w:before="62" w:line="233" w:lineRule="auto"/>
              <w:ind w:left="462"/>
            </w:pPr>
            <w:r>
              <w:rPr>
                <w:spacing w:val="1"/>
              </w:rPr>
              <w:t>备注</w:t>
            </w:r>
          </w:p>
        </w:tc>
        <w:tc>
          <w:tcPr>
            <w:tcW w:w="8334" w:type="dxa"/>
            <w:gridSpan w:val="3"/>
          </w:tcPr>
          <w:p w:rsidR="00392319" w:rsidRDefault="00392319" w:rsidP="00FC0683">
            <w:pPr>
              <w:pStyle w:val="TableText"/>
              <w:spacing w:before="199" w:line="242" w:lineRule="auto"/>
              <w:ind w:left="59" w:right="2" w:firstLine="10"/>
            </w:pPr>
            <w:r>
              <w:rPr>
                <w:spacing w:val="6"/>
              </w:rPr>
              <w:t>合计得分为各分项得分之和。在计算出合计得分后按下列标准确定评价等级：90≤优秀&lt;100；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85≤良好&lt;90；75≤中等&lt;85；60≤合格&lt;75；不</w:t>
            </w:r>
            <w:r>
              <w:rPr>
                <w:spacing w:val="6"/>
              </w:rPr>
              <w:t>合格&lt;60。</w:t>
            </w:r>
          </w:p>
        </w:tc>
      </w:tr>
    </w:tbl>
    <w:p w:rsidR="00392319" w:rsidRDefault="00392319" w:rsidP="00392319">
      <w:pPr>
        <w:spacing w:line="257" w:lineRule="auto"/>
      </w:pPr>
    </w:p>
    <w:p w:rsidR="00392319" w:rsidRDefault="00392319" w:rsidP="00392319"/>
    <w:p w:rsidR="00392319" w:rsidRDefault="00392319">
      <w:pPr>
        <w:widowControl/>
        <w:spacing w:line="240" w:lineRule="atLeast"/>
        <w:jc w:val="left"/>
        <w:rPr>
          <w:rFonts w:ascii="Calibri" w:eastAsia="仿宋" w:hAnsi="Calibri" w:cs="Calibri"/>
          <w:color w:val="000000"/>
          <w:kern w:val="0"/>
          <w:sz w:val="24"/>
          <w:szCs w:val="24"/>
        </w:rPr>
      </w:pPr>
    </w:p>
    <w:p w:rsidR="007E08F5" w:rsidRDefault="007E08F5">
      <w:pPr>
        <w:widowControl/>
        <w:spacing w:line="240" w:lineRule="atLeast"/>
        <w:jc w:val="left"/>
        <w:rPr>
          <w:rFonts w:ascii="Calibri" w:eastAsia="仿宋" w:hAnsi="Calibri" w:cs="Calibri"/>
          <w:color w:val="000000"/>
          <w:kern w:val="0"/>
          <w:sz w:val="24"/>
          <w:szCs w:val="24"/>
        </w:rPr>
      </w:pPr>
    </w:p>
    <w:sectPr w:rsidR="007E0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A3" w:rsidRDefault="00AC57A3">
      <w:r>
        <w:separator/>
      </w:r>
    </w:p>
  </w:endnote>
  <w:endnote w:type="continuationSeparator" w:id="0">
    <w:p w:rsidR="00AC57A3" w:rsidRDefault="00AC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9" w:rsidRDefault="00392319">
    <w:pPr>
      <w:spacing w:before="1" w:line="176" w:lineRule="auto"/>
      <w:ind w:left="686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5"/>
        <w:sz w:val="28"/>
        <w:szCs w:val="28"/>
      </w:rPr>
      <w:t>—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/>
        <w:spacing w:val="-5"/>
        <w:sz w:val="28"/>
        <w:szCs w:val="28"/>
      </w:rPr>
      <w:t>28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5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A3" w:rsidRDefault="00AC57A3">
      <w:r>
        <w:separator/>
      </w:r>
    </w:p>
  </w:footnote>
  <w:footnote w:type="continuationSeparator" w:id="0">
    <w:p w:rsidR="00AC57A3" w:rsidRDefault="00AC5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FCB92"/>
    <w:multiLevelType w:val="singleLevel"/>
    <w:tmpl w:val="89CFCB92"/>
    <w:lvl w:ilvl="0">
      <w:start w:val="3"/>
      <w:numFmt w:val="chineseCounting"/>
      <w:suff w:val="nothing"/>
      <w:lvlText w:val="%1、"/>
      <w:lvlJc w:val="left"/>
      <w:pPr>
        <w:ind w:left="712" w:firstLine="0"/>
      </w:pPr>
      <w:rPr>
        <w:rFonts w:hint="eastAsia"/>
      </w:rPr>
    </w:lvl>
  </w:abstractNum>
  <w:abstractNum w:abstractNumId="1">
    <w:nsid w:val="4C440A48"/>
    <w:multiLevelType w:val="hybridMultilevel"/>
    <w:tmpl w:val="CCAA3A66"/>
    <w:lvl w:ilvl="0" w:tplc="BBC87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1566FB"/>
    <w:multiLevelType w:val="hybridMultilevel"/>
    <w:tmpl w:val="C414B774"/>
    <w:lvl w:ilvl="0" w:tplc="2E1086AA">
      <w:start w:val="1"/>
      <w:numFmt w:val="decimal"/>
      <w:lvlText w:val="%1."/>
      <w:lvlJc w:val="left"/>
      <w:pPr>
        <w:ind w:left="1078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NWNmMDA1M2RmYzJiYjE3YTc5YmViNjMwNWE1MWYifQ=="/>
  </w:docVars>
  <w:rsids>
    <w:rsidRoot w:val="00C035BE"/>
    <w:rsid w:val="000275CE"/>
    <w:rsid w:val="0005219F"/>
    <w:rsid w:val="00057D50"/>
    <w:rsid w:val="000903D2"/>
    <w:rsid w:val="000D3917"/>
    <w:rsid w:val="000D705D"/>
    <w:rsid w:val="001232CC"/>
    <w:rsid w:val="00144091"/>
    <w:rsid w:val="0016303E"/>
    <w:rsid w:val="0021313E"/>
    <w:rsid w:val="00220130"/>
    <w:rsid w:val="0023733D"/>
    <w:rsid w:val="00264016"/>
    <w:rsid w:val="002654C3"/>
    <w:rsid w:val="0028380E"/>
    <w:rsid w:val="002E48AE"/>
    <w:rsid w:val="0034341B"/>
    <w:rsid w:val="00391B3C"/>
    <w:rsid w:val="00392319"/>
    <w:rsid w:val="003D117E"/>
    <w:rsid w:val="00411F50"/>
    <w:rsid w:val="00415BF9"/>
    <w:rsid w:val="004228AC"/>
    <w:rsid w:val="00441058"/>
    <w:rsid w:val="0046488A"/>
    <w:rsid w:val="00481676"/>
    <w:rsid w:val="00521691"/>
    <w:rsid w:val="005B2AFF"/>
    <w:rsid w:val="00640700"/>
    <w:rsid w:val="006B31C5"/>
    <w:rsid w:val="006F588C"/>
    <w:rsid w:val="007263F9"/>
    <w:rsid w:val="007448DB"/>
    <w:rsid w:val="007D62A9"/>
    <w:rsid w:val="007E08F5"/>
    <w:rsid w:val="008030C9"/>
    <w:rsid w:val="008069A5"/>
    <w:rsid w:val="0083491D"/>
    <w:rsid w:val="00851A95"/>
    <w:rsid w:val="008703CC"/>
    <w:rsid w:val="00885823"/>
    <w:rsid w:val="008974D1"/>
    <w:rsid w:val="008D6E03"/>
    <w:rsid w:val="009473ED"/>
    <w:rsid w:val="00971255"/>
    <w:rsid w:val="009A78F3"/>
    <w:rsid w:val="009B47DA"/>
    <w:rsid w:val="00A463AB"/>
    <w:rsid w:val="00A638DF"/>
    <w:rsid w:val="00A80173"/>
    <w:rsid w:val="00A91581"/>
    <w:rsid w:val="00AB4982"/>
    <w:rsid w:val="00AC57A3"/>
    <w:rsid w:val="00B13776"/>
    <w:rsid w:val="00B43E17"/>
    <w:rsid w:val="00B72F88"/>
    <w:rsid w:val="00BB3626"/>
    <w:rsid w:val="00C035BE"/>
    <w:rsid w:val="00C14E47"/>
    <w:rsid w:val="00C2628D"/>
    <w:rsid w:val="00CC3F67"/>
    <w:rsid w:val="00D02110"/>
    <w:rsid w:val="00D14D99"/>
    <w:rsid w:val="00D91559"/>
    <w:rsid w:val="00DB000B"/>
    <w:rsid w:val="00DB29F6"/>
    <w:rsid w:val="00DF155B"/>
    <w:rsid w:val="00E214A8"/>
    <w:rsid w:val="00E40678"/>
    <w:rsid w:val="00E52718"/>
    <w:rsid w:val="00E93807"/>
    <w:rsid w:val="00EB125A"/>
    <w:rsid w:val="00F27F96"/>
    <w:rsid w:val="00F44A89"/>
    <w:rsid w:val="00F54A1F"/>
    <w:rsid w:val="00FD1A3C"/>
    <w:rsid w:val="00FF62C9"/>
    <w:rsid w:val="00FF6CF8"/>
    <w:rsid w:val="32176D52"/>
    <w:rsid w:val="3BC835ED"/>
    <w:rsid w:val="6BD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9158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rsid w:val="00392319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2"/>
    <w:semiHidden/>
    <w:qFormat/>
    <w:rsid w:val="0039231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  <w:style w:type="character" w:customStyle="1" w:styleId="Char2">
    <w:name w:val="正文文本 Char"/>
    <w:basedOn w:val="a0"/>
    <w:link w:val="a9"/>
    <w:semiHidden/>
    <w:rsid w:val="00392319"/>
    <w:rPr>
      <w:rFonts w:ascii="FangSong" w:eastAsia="FangSong" w:hAnsi="FangSong" w:cs="FangSong"/>
      <w:noProof/>
      <w:snapToGrid w:val="0"/>
      <w:color w:val="000000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A91581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19"/>
      <w:szCs w:val="19"/>
      <w:lang w:eastAsia="en-US"/>
    </w:rPr>
  </w:style>
  <w:style w:type="table" w:customStyle="1" w:styleId="TableNormal">
    <w:name w:val="Table Normal"/>
    <w:semiHidden/>
    <w:unhideWhenUsed/>
    <w:qFormat/>
    <w:rsid w:val="00392319"/>
    <w:rPr>
      <w:rFonts w:ascii="Arial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Char2"/>
    <w:semiHidden/>
    <w:qFormat/>
    <w:rsid w:val="0039231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" w:eastAsia="FangSong" w:hAnsi="FangSong" w:cs="FangSong"/>
      <w:noProof/>
      <w:snapToGrid w:val="0"/>
      <w:color w:val="000000"/>
      <w:kern w:val="0"/>
      <w:sz w:val="31"/>
      <w:szCs w:val="31"/>
      <w:lang w:eastAsia="en-US"/>
    </w:rPr>
  </w:style>
  <w:style w:type="character" w:customStyle="1" w:styleId="Char2">
    <w:name w:val="正文文本 Char"/>
    <w:basedOn w:val="a0"/>
    <w:link w:val="a9"/>
    <w:semiHidden/>
    <w:rsid w:val="00392319"/>
    <w:rPr>
      <w:rFonts w:ascii="FangSong" w:eastAsia="FangSong" w:hAnsi="FangSong" w:cs="FangSong"/>
      <w:noProof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常志隆</dc:creator>
  <cp:lastModifiedBy>郑锦娟</cp:lastModifiedBy>
  <cp:revision>2</cp:revision>
  <dcterms:created xsi:type="dcterms:W3CDTF">2024-04-23T00:54:00Z</dcterms:created>
  <dcterms:modified xsi:type="dcterms:W3CDTF">2024-04-23T00:54:00Z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24BAB7A6E8334769A22BA3A6F7359332</vt:lpwstr>
  </property>
</Properties>
</file>